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0000" w:themeColor="text1"/>
  <w:body>
    <w:p w14:paraId="3A073EAA" w14:textId="07666AB5" w:rsidR="00D8510A" w:rsidRPr="008A5423" w:rsidRDefault="001571E6" w:rsidP="0023639B">
      <w:pPr>
        <w:bidi w:val="0"/>
        <w:jc w:val="center"/>
        <w:rPr>
          <w:rFonts w:ascii="Calibri" w:hAnsi="Calibri" w:cs="Calibri"/>
          <w:b/>
          <w:bCs/>
          <w:color w:val="FFCE3C"/>
          <w:sz w:val="36"/>
          <w:szCs w:val="36"/>
        </w:rPr>
      </w:pPr>
      <w:r w:rsidRPr="008A5423">
        <w:rPr>
          <w:rFonts w:ascii="Calibri" w:hAnsi="Calibri" w:cs="Calibri"/>
          <w:b/>
          <w:bCs/>
          <w:color w:val="FFCE3C"/>
          <w:sz w:val="36"/>
          <w:szCs w:val="36"/>
        </w:rPr>
        <w:t>Opportunity to Acquire a Fully Developed Investment Concept</w:t>
      </w:r>
    </w:p>
    <w:p w14:paraId="1AA299C3" w14:textId="298DA532" w:rsidR="001571E6" w:rsidRPr="008A5423" w:rsidRDefault="001571E6" w:rsidP="0023639B">
      <w:pPr>
        <w:bidi w:val="0"/>
        <w:jc w:val="center"/>
        <w:rPr>
          <w:rFonts w:ascii="Calibri" w:hAnsi="Calibri" w:cs="Calibri"/>
          <w:b/>
          <w:bCs/>
          <w:color w:val="FFCE3C"/>
          <w:sz w:val="36"/>
          <w:szCs w:val="36"/>
        </w:rPr>
      </w:pPr>
      <w:r w:rsidRPr="008A5423">
        <w:rPr>
          <w:rFonts w:ascii="Calibri" w:hAnsi="Calibri" w:cs="Calibri"/>
          <w:b/>
          <w:bCs/>
          <w:color w:val="FFCE3C"/>
          <w:sz w:val="36"/>
          <w:szCs w:val="36"/>
        </w:rPr>
        <w:t>and Its Intellectual Property</w:t>
      </w:r>
    </w:p>
    <w:p w14:paraId="63556D00" w14:textId="00914687" w:rsidR="001571E6" w:rsidRDefault="001571E6" w:rsidP="00023048">
      <w:pPr>
        <w:bidi w:val="0"/>
        <w:jc w:val="center"/>
        <w:rPr>
          <w:rFonts w:ascii="Calibri" w:hAnsi="Calibri" w:cs="Calibri"/>
          <w:b/>
          <w:bCs/>
          <w:color w:val="FFCE3C"/>
          <w:sz w:val="36"/>
          <w:szCs w:val="36"/>
        </w:rPr>
      </w:pPr>
      <w:r w:rsidRPr="008A5423">
        <w:rPr>
          <w:rFonts w:ascii="Calibri" w:hAnsi="Calibri" w:cs="Calibri"/>
          <w:b/>
          <w:bCs/>
          <w:color w:val="FFCE3C"/>
          <w:sz w:val="36"/>
          <w:szCs w:val="36"/>
        </w:rPr>
        <w:t>Al Salam in Al Sham Project</w:t>
      </w:r>
      <w:r w:rsidR="00A4040B" w:rsidRPr="008A5423">
        <w:rPr>
          <w:rFonts w:ascii="Calibri" w:hAnsi="Calibri" w:cs="Calibri"/>
          <w:b/>
          <w:bCs/>
          <w:color w:val="FFCE3C"/>
          <w:sz w:val="36"/>
          <w:szCs w:val="36"/>
        </w:rPr>
        <w:t xml:space="preserve"> </w:t>
      </w:r>
      <w:r w:rsidR="000115D9" w:rsidRPr="008A5423">
        <w:rPr>
          <w:rFonts w:ascii="Calibri" w:hAnsi="Calibri" w:cs="Calibri"/>
          <w:b/>
          <w:bCs/>
          <w:color w:val="FFCE3C"/>
          <w:sz w:val="36"/>
          <w:szCs w:val="36"/>
        </w:rPr>
        <w:t>…</w:t>
      </w:r>
      <w:r w:rsidR="00A4040B" w:rsidRPr="008A5423">
        <w:rPr>
          <w:rFonts w:ascii="Calibri" w:hAnsi="Calibri" w:cs="Calibri"/>
          <w:b/>
          <w:bCs/>
          <w:color w:val="FFCE3C"/>
          <w:sz w:val="36"/>
          <w:szCs w:val="36"/>
        </w:rPr>
        <w:t xml:space="preserve"> </w:t>
      </w:r>
      <w:r w:rsidRPr="008A5423">
        <w:rPr>
          <w:rFonts w:ascii="Calibri" w:hAnsi="Calibri" w:cs="Calibri"/>
          <w:b/>
          <w:bCs/>
          <w:color w:val="FFCE3C"/>
          <w:sz w:val="36"/>
          <w:szCs w:val="36"/>
        </w:rPr>
        <w:t>or</w:t>
      </w:r>
      <w:r w:rsidR="00256905" w:rsidRPr="008A5423">
        <w:rPr>
          <w:rFonts w:ascii="Calibri" w:hAnsi="Calibri" w:cs="Calibri"/>
          <w:b/>
          <w:bCs/>
          <w:color w:val="FFCE3C"/>
          <w:sz w:val="36"/>
          <w:szCs w:val="36"/>
        </w:rPr>
        <w:t xml:space="preserve"> …</w:t>
      </w:r>
      <w:r w:rsidR="00A4040B" w:rsidRPr="008A5423">
        <w:rPr>
          <w:rFonts w:ascii="Calibri" w:hAnsi="Calibri" w:cs="Calibri"/>
          <w:b/>
          <w:bCs/>
          <w:color w:val="FFCE3C"/>
          <w:sz w:val="36"/>
          <w:szCs w:val="36"/>
        </w:rPr>
        <w:t xml:space="preserve"> </w:t>
      </w:r>
      <w:r w:rsidRPr="008A5423">
        <w:rPr>
          <w:rFonts w:ascii="Calibri" w:hAnsi="Calibri" w:cs="Calibri"/>
          <w:b/>
          <w:bCs/>
          <w:color w:val="FFCE3C"/>
          <w:sz w:val="36"/>
          <w:szCs w:val="36"/>
        </w:rPr>
        <w:t>Orient Star Project</w:t>
      </w:r>
    </w:p>
    <w:p w14:paraId="3851C67F" w14:textId="77777777" w:rsidR="00023048" w:rsidRDefault="00023048" w:rsidP="00023048">
      <w:pPr>
        <w:bidi w:val="0"/>
        <w:jc w:val="center"/>
        <w:rPr>
          <w:rFonts w:ascii="Calibri" w:hAnsi="Calibri" w:cs="Calibri"/>
          <w:b/>
          <w:bCs/>
          <w:color w:val="FFCE3C"/>
          <w:sz w:val="36"/>
          <w:szCs w:val="36"/>
        </w:rPr>
      </w:pPr>
    </w:p>
    <w:p w14:paraId="01B7E532" w14:textId="1A691B92" w:rsidR="00023048" w:rsidRPr="008A5423" w:rsidRDefault="00023048" w:rsidP="00023048">
      <w:pPr>
        <w:bidi w:val="0"/>
        <w:jc w:val="center"/>
        <w:rPr>
          <w:rFonts w:ascii="Calibri" w:hAnsi="Calibri" w:cs="Calibri"/>
          <w:b/>
          <w:bCs/>
          <w:color w:val="FFCE3C"/>
          <w:sz w:val="36"/>
          <w:szCs w:val="36"/>
        </w:rPr>
      </w:pPr>
      <w:r>
        <w:rPr>
          <w:noProof/>
        </w:rPr>
        <w:drawing>
          <wp:inline distT="0" distB="0" distL="0" distR="0" wp14:anchorId="54CF4752" wp14:editId="15771E48">
            <wp:extent cx="6188568" cy="3481070"/>
            <wp:effectExtent l="0" t="0" r="3175" b="5080"/>
            <wp:docPr id="1223750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50127" name="Picture 1"/>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6188568" cy="3481070"/>
                    </a:xfrm>
                    <a:prstGeom prst="rect">
                      <a:avLst/>
                    </a:prstGeom>
                    <a:noFill/>
                    <a:ln>
                      <a:noFill/>
                    </a:ln>
                  </pic:spPr>
                </pic:pic>
              </a:graphicData>
            </a:graphic>
          </wp:inline>
        </w:drawing>
      </w:r>
    </w:p>
    <w:p w14:paraId="2F75BF0B" w14:textId="77777777" w:rsidR="00A1015D" w:rsidRPr="008A5423" w:rsidRDefault="00A1015D" w:rsidP="001571E6">
      <w:pPr>
        <w:bidi w:val="0"/>
        <w:rPr>
          <w:rFonts w:ascii="Calibri" w:hAnsi="Calibri" w:cs="Calibri"/>
          <w:color w:val="FFCE3C"/>
          <w:sz w:val="36"/>
          <w:szCs w:val="36"/>
        </w:rPr>
      </w:pPr>
    </w:p>
    <w:p w14:paraId="5F43880B" w14:textId="6DA35EB9" w:rsidR="001571E6" w:rsidRPr="008A5423" w:rsidRDefault="001571E6" w:rsidP="00A1015D">
      <w:pPr>
        <w:bidi w:val="0"/>
        <w:rPr>
          <w:rFonts w:ascii="Calibri" w:hAnsi="Calibri" w:cs="Calibri"/>
          <w:color w:val="FFCE3C"/>
          <w:sz w:val="36"/>
          <w:szCs w:val="36"/>
        </w:rPr>
      </w:pPr>
      <w:r w:rsidRPr="008A5423">
        <w:rPr>
          <w:rFonts w:ascii="Calibri" w:hAnsi="Calibri" w:cs="Calibri"/>
          <w:color w:val="FFCE3C"/>
          <w:sz w:val="36"/>
          <w:szCs w:val="36"/>
        </w:rPr>
        <w:t>Al Salam in Al Sham, also known as the Orient Star Project, is an innovative urban, tourism, and cultural development concept currently in the development stage. It aims to create a unique destination that combines architectural symbolism, tourism appeal, and cultural value within a comprehensive future-oriented vision.</w:t>
      </w:r>
    </w:p>
    <w:p w14:paraId="3CC6EF2E"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 xml:space="preserve">The project is based on a collection of symbolic and landmark facilities designed to form a distinctive identity with the potential to evolve into a large-scale investment destination capable of </w:t>
      </w:r>
      <w:r w:rsidRPr="008A5423">
        <w:rPr>
          <w:rFonts w:ascii="Calibri" w:hAnsi="Calibri" w:cs="Calibri"/>
          <w:color w:val="FFCE3C"/>
          <w:sz w:val="36"/>
          <w:szCs w:val="36"/>
        </w:rPr>
        <w:lastRenderedPageBreak/>
        <w:t>attracting visitors, investors, and strategic partners from around the world.</w:t>
      </w:r>
    </w:p>
    <w:p w14:paraId="36D281BE"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The offering includes the complete acquisition of the project's intellectual property rights, preliminary engineering designs, initial project study, website, and all related assets and documentation. This enables the investor or strategic partner to move directly into advanced development and future implementation phases.</w:t>
      </w:r>
    </w:p>
    <w:p w14:paraId="44C81B2F" w14:textId="77777777" w:rsidR="001571E6" w:rsidRPr="008A5423" w:rsidRDefault="00000000" w:rsidP="001571E6">
      <w:pPr>
        <w:bidi w:val="0"/>
        <w:rPr>
          <w:rFonts w:ascii="Calibri" w:hAnsi="Calibri" w:cs="Calibri"/>
          <w:color w:val="FFCE3C"/>
          <w:sz w:val="36"/>
          <w:szCs w:val="36"/>
        </w:rPr>
      </w:pPr>
      <w:r>
        <w:rPr>
          <w:rFonts w:ascii="Calibri" w:hAnsi="Calibri" w:cs="Calibri"/>
          <w:color w:val="FFCE3C"/>
          <w:sz w:val="36"/>
          <w:szCs w:val="36"/>
        </w:rPr>
        <w:pict w14:anchorId="32C83A1A">
          <v:rect id="_x0000_i1025" style="width:0;height:1.5pt" o:hralign="center" o:hrstd="t" o:hr="t" fillcolor="#a0a0a0" stroked="f"/>
        </w:pict>
      </w:r>
    </w:p>
    <w:p w14:paraId="46935681" w14:textId="77777777" w:rsidR="00A1015D" w:rsidRPr="008A5423" w:rsidRDefault="00A1015D" w:rsidP="001571E6">
      <w:pPr>
        <w:bidi w:val="0"/>
        <w:rPr>
          <w:rFonts w:ascii="Calibri" w:hAnsi="Calibri" w:cs="Calibri"/>
          <w:color w:val="FFCE3C"/>
          <w:sz w:val="36"/>
          <w:szCs w:val="36"/>
        </w:rPr>
      </w:pPr>
    </w:p>
    <w:p w14:paraId="4BC7A6A7" w14:textId="36BC63D3" w:rsidR="001571E6" w:rsidRPr="0023639B" w:rsidRDefault="001571E6" w:rsidP="00A1015D">
      <w:pPr>
        <w:bidi w:val="0"/>
        <w:rPr>
          <w:rFonts w:ascii="Calibri" w:hAnsi="Calibri" w:cs="Calibri"/>
          <w:b/>
          <w:bCs/>
          <w:color w:val="FFCE3C"/>
          <w:sz w:val="40"/>
          <w:szCs w:val="40"/>
          <w:u w:val="single"/>
        </w:rPr>
      </w:pPr>
      <w:r w:rsidRPr="0023639B">
        <w:rPr>
          <w:rFonts w:ascii="Calibri" w:hAnsi="Calibri" w:cs="Calibri"/>
          <w:b/>
          <w:bCs/>
          <w:color w:val="FFCE3C"/>
          <w:sz w:val="40"/>
          <w:szCs w:val="40"/>
          <w:u w:val="single"/>
        </w:rPr>
        <w:t>Assets Available for Acquisition</w:t>
      </w:r>
    </w:p>
    <w:p w14:paraId="45512092" w14:textId="77777777" w:rsidR="001571E6" w:rsidRPr="008A5423" w:rsidRDefault="001571E6" w:rsidP="001571E6">
      <w:pPr>
        <w:bidi w:val="0"/>
        <w:rPr>
          <w:rFonts w:ascii="Calibri" w:hAnsi="Calibri" w:cs="Calibri"/>
          <w:color w:val="FFCE3C"/>
          <w:sz w:val="36"/>
          <w:szCs w:val="36"/>
        </w:rPr>
      </w:pPr>
      <w:r w:rsidRPr="008A5423">
        <w:rPr>
          <w:rFonts w:ascii="Segoe UI Emoji" w:hAnsi="Segoe UI Emoji" w:cs="Segoe UI Emoji"/>
          <w:color w:val="FFCE3C"/>
          <w:sz w:val="36"/>
          <w:szCs w:val="36"/>
        </w:rPr>
        <w:t>✅</w:t>
      </w:r>
      <w:r w:rsidRPr="008A5423">
        <w:rPr>
          <w:rFonts w:ascii="Calibri" w:hAnsi="Calibri" w:cs="Calibri"/>
          <w:color w:val="FFCE3C"/>
          <w:sz w:val="36"/>
          <w:szCs w:val="36"/>
        </w:rPr>
        <w:t xml:space="preserve"> Original Project Concept</w:t>
      </w:r>
    </w:p>
    <w:p w14:paraId="545B5AF4" w14:textId="77777777" w:rsidR="001571E6" w:rsidRPr="008A5423" w:rsidRDefault="001571E6" w:rsidP="001571E6">
      <w:pPr>
        <w:bidi w:val="0"/>
        <w:rPr>
          <w:rFonts w:ascii="Calibri" w:hAnsi="Calibri" w:cs="Calibri"/>
          <w:color w:val="FFCE3C"/>
          <w:sz w:val="36"/>
          <w:szCs w:val="36"/>
        </w:rPr>
      </w:pPr>
      <w:r w:rsidRPr="008A5423">
        <w:rPr>
          <w:rFonts w:ascii="Segoe UI Emoji" w:hAnsi="Segoe UI Emoji" w:cs="Segoe UI Emoji"/>
          <w:color w:val="FFCE3C"/>
          <w:sz w:val="36"/>
          <w:szCs w:val="36"/>
        </w:rPr>
        <w:t>✅</w:t>
      </w:r>
      <w:r w:rsidRPr="008A5423">
        <w:rPr>
          <w:rFonts w:ascii="Calibri" w:hAnsi="Calibri" w:cs="Calibri"/>
          <w:color w:val="FFCE3C"/>
          <w:sz w:val="36"/>
          <w:szCs w:val="36"/>
        </w:rPr>
        <w:t xml:space="preserve"> Comprehensive Investment and Strategic Vision</w:t>
      </w:r>
    </w:p>
    <w:p w14:paraId="4FBD1B48" w14:textId="77777777" w:rsidR="001571E6" w:rsidRPr="008A5423" w:rsidRDefault="001571E6" w:rsidP="001571E6">
      <w:pPr>
        <w:bidi w:val="0"/>
        <w:rPr>
          <w:rFonts w:ascii="Calibri" w:hAnsi="Calibri" w:cs="Calibri"/>
          <w:color w:val="FFCE3C"/>
          <w:sz w:val="36"/>
          <w:szCs w:val="36"/>
        </w:rPr>
      </w:pPr>
      <w:r w:rsidRPr="008A5423">
        <w:rPr>
          <w:rFonts w:ascii="Segoe UI Emoji" w:hAnsi="Segoe UI Emoji" w:cs="Segoe UI Emoji"/>
          <w:color w:val="FFCE3C"/>
          <w:sz w:val="36"/>
          <w:szCs w:val="36"/>
        </w:rPr>
        <w:t>✅</w:t>
      </w:r>
      <w:r w:rsidRPr="008A5423">
        <w:rPr>
          <w:rFonts w:ascii="Calibri" w:hAnsi="Calibri" w:cs="Calibri"/>
          <w:color w:val="FFCE3C"/>
          <w:sz w:val="36"/>
          <w:szCs w:val="36"/>
        </w:rPr>
        <w:t xml:space="preserve"> Preliminary Studies and Research</w:t>
      </w:r>
    </w:p>
    <w:p w14:paraId="24CC6E6D" w14:textId="77777777" w:rsidR="001571E6" w:rsidRPr="008A5423" w:rsidRDefault="001571E6" w:rsidP="001571E6">
      <w:pPr>
        <w:bidi w:val="0"/>
        <w:rPr>
          <w:rFonts w:ascii="Calibri" w:hAnsi="Calibri" w:cs="Calibri"/>
          <w:color w:val="FFCE3C"/>
          <w:sz w:val="36"/>
          <w:szCs w:val="36"/>
        </w:rPr>
      </w:pPr>
      <w:r w:rsidRPr="008A5423">
        <w:rPr>
          <w:rFonts w:ascii="Segoe UI Emoji" w:hAnsi="Segoe UI Emoji" w:cs="Segoe UI Emoji"/>
          <w:color w:val="FFCE3C"/>
          <w:sz w:val="36"/>
          <w:szCs w:val="36"/>
        </w:rPr>
        <w:t>✅</w:t>
      </w:r>
      <w:r w:rsidRPr="008A5423">
        <w:rPr>
          <w:rFonts w:ascii="Calibri" w:hAnsi="Calibri" w:cs="Calibri"/>
          <w:color w:val="FFCE3C"/>
          <w:sz w:val="36"/>
          <w:szCs w:val="36"/>
        </w:rPr>
        <w:t xml:space="preserve"> Conceptual Engineering Plans and Designs</w:t>
      </w:r>
    </w:p>
    <w:p w14:paraId="51B51A32" w14:textId="77777777" w:rsidR="001571E6" w:rsidRPr="008A5423" w:rsidRDefault="001571E6" w:rsidP="001571E6">
      <w:pPr>
        <w:bidi w:val="0"/>
        <w:rPr>
          <w:rFonts w:ascii="Calibri" w:hAnsi="Calibri" w:cs="Calibri"/>
          <w:color w:val="FFCE3C"/>
          <w:sz w:val="36"/>
          <w:szCs w:val="36"/>
        </w:rPr>
      </w:pPr>
      <w:r w:rsidRPr="008A5423">
        <w:rPr>
          <w:rFonts w:ascii="Segoe UI Emoji" w:hAnsi="Segoe UI Emoji" w:cs="Segoe UI Emoji"/>
          <w:color w:val="FFCE3C"/>
          <w:sz w:val="36"/>
          <w:szCs w:val="36"/>
        </w:rPr>
        <w:t>✅</w:t>
      </w:r>
      <w:r w:rsidRPr="008A5423">
        <w:rPr>
          <w:rFonts w:ascii="Calibri" w:hAnsi="Calibri" w:cs="Calibri"/>
          <w:color w:val="FFCE3C"/>
          <w:sz w:val="36"/>
          <w:szCs w:val="36"/>
        </w:rPr>
        <w:t xml:space="preserve"> Trademarks and Commercial Naming Rights</w:t>
      </w:r>
    </w:p>
    <w:p w14:paraId="2BBADEC3" w14:textId="77777777" w:rsidR="001571E6" w:rsidRPr="008A5423" w:rsidRDefault="001571E6" w:rsidP="001571E6">
      <w:pPr>
        <w:bidi w:val="0"/>
        <w:rPr>
          <w:rFonts w:ascii="Calibri" w:hAnsi="Calibri" w:cs="Calibri"/>
          <w:color w:val="FFCE3C"/>
          <w:sz w:val="36"/>
          <w:szCs w:val="36"/>
        </w:rPr>
      </w:pPr>
      <w:r w:rsidRPr="008A5423">
        <w:rPr>
          <w:rFonts w:ascii="Segoe UI Emoji" w:hAnsi="Segoe UI Emoji" w:cs="Segoe UI Emoji"/>
          <w:color w:val="FFCE3C"/>
          <w:sz w:val="36"/>
          <w:szCs w:val="36"/>
        </w:rPr>
        <w:t>✅</w:t>
      </w:r>
      <w:r w:rsidRPr="008A5423">
        <w:rPr>
          <w:rFonts w:ascii="Calibri" w:hAnsi="Calibri" w:cs="Calibri"/>
          <w:color w:val="FFCE3C"/>
          <w:sz w:val="36"/>
          <w:szCs w:val="36"/>
        </w:rPr>
        <w:t xml:space="preserve"> Marketing and Promotional Content</w:t>
      </w:r>
    </w:p>
    <w:p w14:paraId="3B009636" w14:textId="77777777" w:rsidR="001571E6" w:rsidRPr="008A5423" w:rsidRDefault="001571E6" w:rsidP="001571E6">
      <w:pPr>
        <w:bidi w:val="0"/>
        <w:rPr>
          <w:rFonts w:ascii="Calibri" w:hAnsi="Calibri" w:cs="Calibri"/>
          <w:color w:val="FFCE3C"/>
          <w:sz w:val="36"/>
          <w:szCs w:val="36"/>
        </w:rPr>
      </w:pPr>
      <w:r w:rsidRPr="008A5423">
        <w:rPr>
          <w:rFonts w:ascii="Segoe UI Emoji" w:hAnsi="Segoe UI Emoji" w:cs="Segoe UI Emoji"/>
          <w:color w:val="FFCE3C"/>
          <w:sz w:val="36"/>
          <w:szCs w:val="36"/>
        </w:rPr>
        <w:t>✅</w:t>
      </w:r>
      <w:r w:rsidRPr="008A5423">
        <w:rPr>
          <w:rFonts w:ascii="Calibri" w:hAnsi="Calibri" w:cs="Calibri"/>
          <w:color w:val="FFCE3C"/>
          <w:sz w:val="36"/>
          <w:szCs w:val="36"/>
        </w:rPr>
        <w:t xml:space="preserve"> Project Website</w:t>
      </w:r>
    </w:p>
    <w:p w14:paraId="208F7860" w14:textId="77777777" w:rsidR="001571E6" w:rsidRPr="008A5423" w:rsidRDefault="001571E6" w:rsidP="001571E6">
      <w:pPr>
        <w:bidi w:val="0"/>
        <w:rPr>
          <w:rFonts w:ascii="Calibri" w:hAnsi="Calibri" w:cs="Calibri"/>
          <w:color w:val="FFCE3C"/>
          <w:sz w:val="36"/>
          <w:szCs w:val="36"/>
        </w:rPr>
      </w:pPr>
      <w:r w:rsidRPr="008A5423">
        <w:rPr>
          <w:rFonts w:ascii="Segoe UI Emoji" w:hAnsi="Segoe UI Emoji" w:cs="Segoe UI Emoji"/>
          <w:color w:val="FFCE3C"/>
          <w:sz w:val="36"/>
          <w:szCs w:val="36"/>
        </w:rPr>
        <w:t>✅</w:t>
      </w:r>
      <w:r w:rsidRPr="008A5423">
        <w:rPr>
          <w:rFonts w:ascii="Calibri" w:hAnsi="Calibri" w:cs="Calibri"/>
          <w:color w:val="FFCE3C"/>
          <w:sz w:val="36"/>
          <w:szCs w:val="36"/>
        </w:rPr>
        <w:t xml:space="preserve"> Future Development and Investment Rights</w:t>
      </w:r>
    </w:p>
    <w:p w14:paraId="3B09BDC9" w14:textId="77777777" w:rsidR="001571E6" w:rsidRPr="008A5423" w:rsidRDefault="001571E6" w:rsidP="001571E6">
      <w:pPr>
        <w:bidi w:val="0"/>
        <w:rPr>
          <w:rFonts w:ascii="Calibri" w:hAnsi="Calibri" w:cs="Calibri"/>
          <w:color w:val="FFCE3C"/>
          <w:sz w:val="36"/>
          <w:szCs w:val="36"/>
        </w:rPr>
      </w:pPr>
      <w:r w:rsidRPr="008A5423">
        <w:rPr>
          <w:rFonts w:ascii="Segoe UI Emoji" w:hAnsi="Segoe UI Emoji" w:cs="Segoe UI Emoji"/>
          <w:color w:val="FFCE3C"/>
          <w:sz w:val="36"/>
          <w:szCs w:val="36"/>
        </w:rPr>
        <w:t>✅</w:t>
      </w:r>
      <w:r w:rsidRPr="008A5423">
        <w:rPr>
          <w:rFonts w:ascii="Calibri" w:hAnsi="Calibri" w:cs="Calibri"/>
          <w:color w:val="FFCE3C"/>
          <w:sz w:val="36"/>
          <w:szCs w:val="36"/>
        </w:rPr>
        <w:t xml:space="preserve"> All Digital Files and Supporting Documentation</w:t>
      </w:r>
    </w:p>
    <w:p w14:paraId="7FC2A9B9" w14:textId="77777777" w:rsidR="001571E6" w:rsidRPr="008A5423" w:rsidRDefault="00000000" w:rsidP="001571E6">
      <w:pPr>
        <w:bidi w:val="0"/>
        <w:rPr>
          <w:rFonts w:ascii="Calibri" w:hAnsi="Calibri" w:cs="Calibri"/>
          <w:color w:val="FFCE3C"/>
          <w:sz w:val="36"/>
          <w:szCs w:val="36"/>
        </w:rPr>
      </w:pPr>
      <w:r>
        <w:rPr>
          <w:rFonts w:ascii="Calibri" w:hAnsi="Calibri" w:cs="Calibri"/>
          <w:color w:val="FFCE3C"/>
          <w:sz w:val="36"/>
          <w:szCs w:val="36"/>
        </w:rPr>
        <w:pict w14:anchorId="4669C226">
          <v:rect id="_x0000_i1026" style="width:0;height:1.5pt" o:hralign="center" o:hrstd="t" o:hr="t" fillcolor="#a0a0a0" stroked="f"/>
        </w:pict>
      </w:r>
    </w:p>
    <w:p w14:paraId="651FAAE0" w14:textId="77777777" w:rsidR="00505B26" w:rsidRDefault="00505B26" w:rsidP="001571E6">
      <w:pPr>
        <w:bidi w:val="0"/>
        <w:rPr>
          <w:rFonts w:ascii="Calibri" w:hAnsi="Calibri" w:cs="Calibri"/>
          <w:b/>
          <w:bCs/>
          <w:color w:val="FFCE3C"/>
          <w:sz w:val="40"/>
          <w:szCs w:val="40"/>
          <w:u w:val="single"/>
        </w:rPr>
      </w:pPr>
    </w:p>
    <w:p w14:paraId="69F61903" w14:textId="34EC37A6" w:rsidR="001571E6" w:rsidRPr="0023639B" w:rsidRDefault="001571E6" w:rsidP="00505B26">
      <w:pPr>
        <w:bidi w:val="0"/>
        <w:rPr>
          <w:rFonts w:ascii="Calibri" w:hAnsi="Calibri" w:cs="Calibri"/>
          <w:b/>
          <w:bCs/>
          <w:color w:val="FFCE3C"/>
          <w:sz w:val="40"/>
          <w:szCs w:val="40"/>
          <w:u w:val="single"/>
        </w:rPr>
      </w:pPr>
      <w:r w:rsidRPr="0023639B">
        <w:rPr>
          <w:rFonts w:ascii="Calibri" w:hAnsi="Calibri" w:cs="Calibri"/>
          <w:b/>
          <w:bCs/>
          <w:color w:val="FFCE3C"/>
          <w:sz w:val="40"/>
          <w:szCs w:val="40"/>
          <w:u w:val="single"/>
        </w:rPr>
        <w:lastRenderedPageBreak/>
        <w:t>Why Acquire This Project</w:t>
      </w:r>
    </w:p>
    <w:p w14:paraId="212A7D34"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Rather than starting from scratch and investing years in developing the concept, visual identity, master planning, and preliminary studies, an investor can acquire a well-developed intellectual and planning foundation that is ready for further advancement.</w:t>
      </w:r>
    </w:p>
    <w:p w14:paraId="76120A0E"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This allows the new owner to focus directly on detailed feasibility studies, securing partnerships, attracting financing, and progressing toward executive design and implementation according to their own investment strategy.</w:t>
      </w:r>
    </w:p>
    <w:p w14:paraId="2D18B6F2" w14:textId="77777777" w:rsidR="001571E6" w:rsidRPr="008A5423" w:rsidRDefault="00000000" w:rsidP="001571E6">
      <w:pPr>
        <w:bidi w:val="0"/>
        <w:rPr>
          <w:rFonts w:ascii="Calibri" w:hAnsi="Calibri" w:cs="Calibri"/>
          <w:color w:val="FFCE3C"/>
          <w:sz w:val="36"/>
          <w:szCs w:val="36"/>
        </w:rPr>
      </w:pPr>
      <w:r>
        <w:rPr>
          <w:rFonts w:ascii="Calibri" w:hAnsi="Calibri" w:cs="Calibri"/>
          <w:color w:val="FFCE3C"/>
          <w:sz w:val="36"/>
          <w:szCs w:val="36"/>
        </w:rPr>
        <w:pict w14:anchorId="624A0950">
          <v:rect id="_x0000_i1027" style="width:0;height:1.5pt" o:hralign="center" o:hrstd="t" o:hr="t" fillcolor="#a0a0a0" stroked="f"/>
        </w:pict>
      </w:r>
    </w:p>
    <w:p w14:paraId="282F1F22" w14:textId="77777777" w:rsidR="001571E6" w:rsidRPr="0023639B" w:rsidRDefault="001571E6" w:rsidP="001571E6">
      <w:pPr>
        <w:bidi w:val="0"/>
        <w:rPr>
          <w:rFonts w:ascii="Calibri" w:hAnsi="Calibri" w:cs="Calibri"/>
          <w:b/>
          <w:bCs/>
          <w:color w:val="FFCE3C"/>
          <w:sz w:val="40"/>
          <w:szCs w:val="40"/>
          <w:u w:val="single"/>
        </w:rPr>
      </w:pPr>
      <w:r w:rsidRPr="0023639B">
        <w:rPr>
          <w:rFonts w:ascii="Calibri" w:hAnsi="Calibri" w:cs="Calibri"/>
          <w:b/>
          <w:bCs/>
          <w:color w:val="FFCE3C"/>
          <w:sz w:val="40"/>
          <w:szCs w:val="40"/>
          <w:u w:val="single"/>
        </w:rPr>
        <w:t>Current Development Status</w:t>
      </w:r>
    </w:p>
    <w:p w14:paraId="32CA1E30"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The project is currently in the conceptual development phase and includes:</w:t>
      </w:r>
    </w:p>
    <w:p w14:paraId="0EF4F22E"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 A comprehensive and clearly defined strategic vision.</w:t>
      </w:r>
    </w:p>
    <w:p w14:paraId="65FB80E9"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 Preliminary engineering plans and conceptual designs.</w:t>
      </w:r>
    </w:p>
    <w:p w14:paraId="7C8D5F4E"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 An initial project study.</w:t>
      </w:r>
    </w:p>
    <w:p w14:paraId="568E2C6B"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 A dedicated project website.</w:t>
      </w:r>
    </w:p>
    <w:p w14:paraId="274AF318"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 Intellectual property assets available for transfer or licensing.</w:t>
      </w:r>
    </w:p>
    <w:p w14:paraId="015C9A9E"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 A complete promotional and presentation package supporting investment discussions.</w:t>
      </w:r>
    </w:p>
    <w:p w14:paraId="58A44A08"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No construction or physical development has commenced to date.</w:t>
      </w:r>
    </w:p>
    <w:p w14:paraId="31B8FC4F" w14:textId="77777777" w:rsidR="001571E6" w:rsidRPr="008A5423" w:rsidRDefault="00000000" w:rsidP="001571E6">
      <w:pPr>
        <w:bidi w:val="0"/>
        <w:rPr>
          <w:rFonts w:ascii="Calibri" w:hAnsi="Calibri" w:cs="Calibri"/>
          <w:color w:val="FFCE3C"/>
          <w:sz w:val="36"/>
          <w:szCs w:val="36"/>
        </w:rPr>
      </w:pPr>
      <w:r>
        <w:rPr>
          <w:rFonts w:ascii="Calibri" w:hAnsi="Calibri" w:cs="Calibri"/>
          <w:color w:val="FFCE3C"/>
          <w:sz w:val="36"/>
          <w:szCs w:val="36"/>
        </w:rPr>
        <w:pict w14:anchorId="4D543647">
          <v:rect id="_x0000_i1028" style="width:0;height:1.5pt" o:hralign="center" o:hrstd="t" o:hr="t" fillcolor="#a0a0a0" stroked="f"/>
        </w:pict>
      </w:r>
    </w:p>
    <w:p w14:paraId="20B43B1E" w14:textId="77777777" w:rsidR="001571E6" w:rsidRPr="0023639B" w:rsidRDefault="001571E6" w:rsidP="001571E6">
      <w:pPr>
        <w:bidi w:val="0"/>
        <w:rPr>
          <w:rFonts w:ascii="Calibri" w:hAnsi="Calibri" w:cs="Calibri"/>
          <w:b/>
          <w:bCs/>
          <w:color w:val="FFCE3C"/>
          <w:sz w:val="40"/>
          <w:szCs w:val="40"/>
          <w:u w:val="single"/>
        </w:rPr>
      </w:pPr>
      <w:r w:rsidRPr="0023639B">
        <w:rPr>
          <w:rFonts w:ascii="Calibri" w:hAnsi="Calibri" w:cs="Calibri"/>
          <w:b/>
          <w:bCs/>
          <w:color w:val="FFCE3C"/>
          <w:sz w:val="40"/>
          <w:szCs w:val="40"/>
          <w:u w:val="single"/>
        </w:rPr>
        <w:lastRenderedPageBreak/>
        <w:t>Investment and Acquisition Options</w:t>
      </w:r>
    </w:p>
    <w:p w14:paraId="3D4CAE43"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Option 1</w:t>
      </w:r>
    </w:p>
    <w:p w14:paraId="41C61B4E"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Full acquisition of the project and all associated intellectual property and development rights.</w:t>
      </w:r>
    </w:p>
    <w:p w14:paraId="68124671"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Option 2</w:t>
      </w:r>
    </w:p>
    <w:p w14:paraId="2025455A"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Acquisition of a partial ownership interest in the project and its assets.</w:t>
      </w:r>
    </w:p>
    <w:p w14:paraId="50E2618A"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Option 3</w:t>
      </w:r>
    </w:p>
    <w:p w14:paraId="17C4CECA"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Exclusive or non-exclusive licensing of the concept and its related intellectual property.</w:t>
      </w:r>
    </w:p>
    <w:p w14:paraId="743DE52F"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Option 4</w:t>
      </w:r>
    </w:p>
    <w:p w14:paraId="058E390F"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Strategic partnership for project development and implementation.</w:t>
      </w:r>
    </w:p>
    <w:p w14:paraId="3C2FA707"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Option 5</w:t>
      </w:r>
    </w:p>
    <w:p w14:paraId="0B278253"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Participation as a lead investor or strategic development partner.</w:t>
      </w:r>
    </w:p>
    <w:p w14:paraId="05BF6846" w14:textId="77777777" w:rsidR="001571E6" w:rsidRPr="008A5423" w:rsidRDefault="00000000" w:rsidP="001571E6">
      <w:pPr>
        <w:bidi w:val="0"/>
        <w:rPr>
          <w:rFonts w:ascii="Calibri" w:hAnsi="Calibri" w:cs="Calibri"/>
          <w:color w:val="FFCE3C"/>
          <w:sz w:val="36"/>
          <w:szCs w:val="36"/>
        </w:rPr>
      </w:pPr>
      <w:r>
        <w:rPr>
          <w:rFonts w:ascii="Calibri" w:hAnsi="Calibri" w:cs="Calibri"/>
          <w:color w:val="FFCE3C"/>
          <w:sz w:val="36"/>
          <w:szCs w:val="36"/>
        </w:rPr>
        <w:pict w14:anchorId="32B31111">
          <v:rect id="_x0000_i1029" style="width:0;height:1.5pt" o:hralign="center" o:hrstd="t" o:hr="t" fillcolor="#a0a0a0" stroked="f"/>
        </w:pict>
      </w:r>
    </w:p>
    <w:p w14:paraId="2DD412C4" w14:textId="77777777" w:rsidR="00D05D6A" w:rsidRDefault="00D05D6A" w:rsidP="001571E6">
      <w:pPr>
        <w:bidi w:val="0"/>
        <w:rPr>
          <w:rFonts w:ascii="Calibri" w:hAnsi="Calibri" w:cs="Calibri"/>
          <w:b/>
          <w:bCs/>
          <w:color w:val="FFCE3C"/>
          <w:sz w:val="40"/>
          <w:szCs w:val="40"/>
          <w:u w:val="single"/>
        </w:rPr>
      </w:pPr>
    </w:p>
    <w:p w14:paraId="1B0FE8CC" w14:textId="67E741CC" w:rsidR="001571E6" w:rsidRPr="0023639B" w:rsidRDefault="001571E6" w:rsidP="00D05D6A">
      <w:pPr>
        <w:bidi w:val="0"/>
        <w:rPr>
          <w:rFonts w:ascii="Calibri" w:hAnsi="Calibri" w:cs="Calibri"/>
          <w:b/>
          <w:bCs/>
          <w:color w:val="FFCE3C"/>
          <w:sz w:val="40"/>
          <w:szCs w:val="40"/>
          <w:u w:val="single"/>
        </w:rPr>
      </w:pPr>
      <w:r w:rsidRPr="0023639B">
        <w:rPr>
          <w:rFonts w:ascii="Calibri" w:hAnsi="Calibri" w:cs="Calibri"/>
          <w:b/>
          <w:bCs/>
          <w:color w:val="FFCE3C"/>
          <w:sz w:val="40"/>
          <w:szCs w:val="40"/>
          <w:u w:val="single"/>
        </w:rPr>
        <w:t>Invitation to Investors and Strategic Partners</w:t>
      </w:r>
    </w:p>
    <w:p w14:paraId="4C62A9C2" w14:textId="77777777" w:rsidR="001571E6" w:rsidRPr="008A5423" w:rsidRDefault="001571E6" w:rsidP="001571E6">
      <w:pPr>
        <w:bidi w:val="0"/>
        <w:rPr>
          <w:rFonts w:ascii="Calibri" w:hAnsi="Calibri" w:cs="Calibri"/>
          <w:color w:val="FFCE3C"/>
          <w:sz w:val="36"/>
          <w:szCs w:val="36"/>
        </w:rPr>
      </w:pPr>
      <w:r w:rsidRPr="008A5423">
        <w:rPr>
          <w:rFonts w:ascii="Calibri" w:hAnsi="Calibri" w:cs="Calibri"/>
          <w:color w:val="FFCE3C"/>
          <w:sz w:val="36"/>
          <w:szCs w:val="36"/>
        </w:rPr>
        <w:t>Al Salam in Al Sham, or the Orient Star Project, represents a rare opportunity to acquire a distinctive urban, tourism, and cultural concept with a unique identity and significant development potential.</w:t>
      </w:r>
    </w:p>
    <w:p w14:paraId="0017548B" w14:textId="77777777" w:rsidR="001571E6" w:rsidRDefault="001571E6" w:rsidP="001571E6">
      <w:pPr>
        <w:bidi w:val="0"/>
        <w:rPr>
          <w:rFonts w:ascii="Calibri" w:hAnsi="Calibri" w:cs="Calibri"/>
          <w:color w:val="FFCE3C"/>
          <w:sz w:val="36"/>
          <w:szCs w:val="36"/>
        </w:rPr>
      </w:pPr>
      <w:r w:rsidRPr="008A5423">
        <w:rPr>
          <w:rFonts w:ascii="Calibri" w:hAnsi="Calibri" w:cs="Calibri"/>
          <w:color w:val="FFCE3C"/>
          <w:sz w:val="36"/>
          <w:szCs w:val="36"/>
        </w:rPr>
        <w:lastRenderedPageBreak/>
        <w:t>The project provides investors with the opportunity to build upon an established intellectual, engineering, and marketing foundation, reducing the time and effort required to transform an ambitious vision into a landmark destination with long-term economic, cultural, and strategic value.</w:t>
      </w:r>
    </w:p>
    <w:p w14:paraId="4A279D8C" w14:textId="77777777" w:rsidR="006879F2" w:rsidRDefault="006879F2" w:rsidP="006879F2">
      <w:pPr>
        <w:bidi w:val="0"/>
        <w:rPr>
          <w:rFonts w:ascii="Calibri" w:hAnsi="Calibri" w:cs="Calibri"/>
          <w:color w:val="FFCE3C"/>
          <w:sz w:val="36"/>
          <w:szCs w:val="36"/>
        </w:rPr>
      </w:pPr>
    </w:p>
    <w:p w14:paraId="18FDD5E8" w14:textId="60299E92" w:rsidR="006879F2" w:rsidRDefault="006879F2" w:rsidP="006879F2">
      <w:pPr>
        <w:bidi w:val="0"/>
        <w:jc w:val="center"/>
        <w:rPr>
          <w:rFonts w:ascii="Calibri" w:hAnsi="Calibri" w:cs="Calibri"/>
          <w:color w:val="FFCE3C"/>
          <w:sz w:val="36"/>
          <w:szCs w:val="36"/>
        </w:rPr>
      </w:pPr>
      <w:hyperlink r:id="rId5" w:history="1">
        <w:r w:rsidRPr="00854460">
          <w:rPr>
            <w:rStyle w:val="Hyperlink"/>
            <w:rFonts w:ascii="Calibri" w:hAnsi="Calibri" w:cs="Calibri"/>
            <w:sz w:val="36"/>
            <w:szCs w:val="36"/>
          </w:rPr>
          <w:t>https://orient-star.net</w:t>
        </w:r>
      </w:hyperlink>
    </w:p>
    <w:p w14:paraId="4EB67A80" w14:textId="77777777" w:rsidR="006879F2" w:rsidRPr="008A5423" w:rsidRDefault="006879F2" w:rsidP="006879F2">
      <w:pPr>
        <w:bidi w:val="0"/>
        <w:jc w:val="center"/>
        <w:rPr>
          <w:rFonts w:ascii="Calibri" w:hAnsi="Calibri" w:cs="Calibri"/>
          <w:color w:val="FFCE3C"/>
          <w:sz w:val="36"/>
          <w:szCs w:val="36"/>
        </w:rPr>
      </w:pPr>
    </w:p>
    <w:p w14:paraId="6830B609" w14:textId="77777777" w:rsidR="005A58AE" w:rsidRPr="008A5423" w:rsidRDefault="005A58AE" w:rsidP="005C44D8">
      <w:pPr>
        <w:bidi w:val="0"/>
        <w:rPr>
          <w:rFonts w:ascii="Calibri" w:hAnsi="Calibri" w:cs="Calibri"/>
          <w:color w:val="FFCE3C"/>
          <w:sz w:val="36"/>
          <w:szCs w:val="36"/>
        </w:rPr>
      </w:pPr>
    </w:p>
    <w:p w14:paraId="6FC2D1CB" w14:textId="77777777" w:rsidR="000B463B" w:rsidRPr="008A5423" w:rsidRDefault="000B463B" w:rsidP="000B463B">
      <w:pPr>
        <w:bidi w:val="0"/>
        <w:rPr>
          <w:rFonts w:ascii="Calibri" w:hAnsi="Calibri" w:cs="Calibri"/>
          <w:color w:val="FFCE3C"/>
          <w:sz w:val="36"/>
          <w:szCs w:val="36"/>
        </w:rPr>
      </w:pPr>
    </w:p>
    <w:p w14:paraId="6F7B0FAE" w14:textId="77777777" w:rsidR="000B463B" w:rsidRPr="008A5423" w:rsidRDefault="000B463B" w:rsidP="000B463B">
      <w:pPr>
        <w:bidi w:val="0"/>
        <w:rPr>
          <w:rFonts w:ascii="Calibri" w:hAnsi="Calibri" w:cs="Calibri"/>
          <w:color w:val="FFCE3C"/>
          <w:sz w:val="36"/>
          <w:szCs w:val="36"/>
        </w:rPr>
      </w:pPr>
    </w:p>
    <w:p w14:paraId="549F2730" w14:textId="77777777" w:rsidR="000B463B" w:rsidRPr="008A5423" w:rsidRDefault="000B463B" w:rsidP="000B463B">
      <w:pPr>
        <w:bidi w:val="0"/>
        <w:rPr>
          <w:rFonts w:ascii="Calibri" w:hAnsi="Calibri" w:cs="Calibri"/>
          <w:color w:val="FFCE3C"/>
          <w:sz w:val="36"/>
          <w:szCs w:val="36"/>
        </w:rPr>
      </w:pPr>
    </w:p>
    <w:p w14:paraId="749135A9" w14:textId="77777777" w:rsidR="000B463B" w:rsidRPr="008A5423" w:rsidRDefault="000B463B" w:rsidP="000B463B">
      <w:pPr>
        <w:bidi w:val="0"/>
        <w:rPr>
          <w:rFonts w:ascii="Calibri" w:hAnsi="Calibri" w:cs="Calibri"/>
          <w:color w:val="FFCE3C"/>
          <w:sz w:val="36"/>
          <w:szCs w:val="36"/>
        </w:rPr>
      </w:pPr>
    </w:p>
    <w:p w14:paraId="6C774F7C" w14:textId="77777777" w:rsidR="000B463B" w:rsidRPr="008A5423" w:rsidRDefault="000B463B" w:rsidP="000B463B">
      <w:pPr>
        <w:bidi w:val="0"/>
        <w:rPr>
          <w:rFonts w:ascii="Calibri" w:hAnsi="Calibri" w:cs="Calibri"/>
          <w:color w:val="FFCE3C"/>
          <w:sz w:val="36"/>
          <w:szCs w:val="36"/>
        </w:rPr>
      </w:pPr>
    </w:p>
    <w:p w14:paraId="5177B87F" w14:textId="77777777" w:rsidR="000B463B" w:rsidRPr="00D8510A" w:rsidRDefault="000B463B" w:rsidP="000B463B">
      <w:pPr>
        <w:bidi w:val="0"/>
        <w:rPr>
          <w:rFonts w:ascii="Calibri" w:hAnsi="Calibri" w:cs="Calibri"/>
          <w:sz w:val="36"/>
          <w:szCs w:val="36"/>
        </w:rPr>
      </w:pPr>
    </w:p>
    <w:sectPr w:rsidR="000B463B" w:rsidRPr="00D8510A" w:rsidSect="001571E6">
      <w:pgSz w:w="11906" w:h="16838"/>
      <w:pgMar w:top="1440" w:right="1080" w:bottom="1440" w:left="108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E2A"/>
    <w:rsid w:val="000115D9"/>
    <w:rsid w:val="00023048"/>
    <w:rsid w:val="000939FF"/>
    <w:rsid w:val="000B463B"/>
    <w:rsid w:val="001571E6"/>
    <w:rsid w:val="0023639B"/>
    <w:rsid w:val="00256905"/>
    <w:rsid w:val="002A4ED5"/>
    <w:rsid w:val="00353C41"/>
    <w:rsid w:val="003C42DE"/>
    <w:rsid w:val="00505B26"/>
    <w:rsid w:val="005A58AE"/>
    <w:rsid w:val="005C44D8"/>
    <w:rsid w:val="006879F2"/>
    <w:rsid w:val="006950B1"/>
    <w:rsid w:val="007142DA"/>
    <w:rsid w:val="00814475"/>
    <w:rsid w:val="008A5423"/>
    <w:rsid w:val="00976036"/>
    <w:rsid w:val="009E7CB9"/>
    <w:rsid w:val="009F34AD"/>
    <w:rsid w:val="00A1015D"/>
    <w:rsid w:val="00A4040B"/>
    <w:rsid w:val="00AA6BB5"/>
    <w:rsid w:val="00C41E2A"/>
    <w:rsid w:val="00C50E40"/>
    <w:rsid w:val="00D05D6A"/>
    <w:rsid w:val="00D851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17F02"/>
  <w15:chartTrackingRefBased/>
  <w15:docId w15:val="{8B3FFD0D-8BF0-4AD7-870A-BEB323B0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036"/>
    <w:pPr>
      <w:bidi/>
    </w:pPr>
  </w:style>
  <w:style w:type="paragraph" w:styleId="Heading1">
    <w:name w:val="heading 1"/>
    <w:basedOn w:val="Normal"/>
    <w:next w:val="Normal"/>
    <w:link w:val="Heading1Char"/>
    <w:uiPriority w:val="9"/>
    <w:qFormat/>
    <w:rsid w:val="009760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760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760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760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760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0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0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0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0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0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760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760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760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9760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0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0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0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036"/>
    <w:rPr>
      <w:rFonts w:eastAsiaTheme="majorEastAsia" w:cstheme="majorBidi"/>
      <w:color w:val="272727" w:themeColor="text1" w:themeTint="D8"/>
    </w:rPr>
  </w:style>
  <w:style w:type="paragraph" w:styleId="Title">
    <w:name w:val="Title"/>
    <w:basedOn w:val="Normal"/>
    <w:next w:val="Normal"/>
    <w:link w:val="TitleChar"/>
    <w:uiPriority w:val="10"/>
    <w:qFormat/>
    <w:rsid w:val="009760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0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0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036"/>
    <w:rPr>
      <w:rFonts w:eastAsiaTheme="majorEastAsia" w:cstheme="majorBidi"/>
      <w:color w:val="595959" w:themeColor="text1" w:themeTint="A6"/>
      <w:spacing w:val="15"/>
      <w:sz w:val="28"/>
      <w:szCs w:val="28"/>
    </w:rPr>
  </w:style>
  <w:style w:type="paragraph" w:styleId="NoSpacing">
    <w:name w:val="No Spacing"/>
    <w:uiPriority w:val="1"/>
    <w:qFormat/>
    <w:rsid w:val="00976036"/>
    <w:pPr>
      <w:bidi/>
      <w:spacing w:after="0" w:line="240" w:lineRule="auto"/>
    </w:pPr>
  </w:style>
  <w:style w:type="paragraph" w:styleId="ListParagraph">
    <w:name w:val="List Paragraph"/>
    <w:basedOn w:val="Normal"/>
    <w:uiPriority w:val="34"/>
    <w:qFormat/>
    <w:rsid w:val="00976036"/>
    <w:pPr>
      <w:ind w:left="720"/>
      <w:contextualSpacing/>
    </w:pPr>
  </w:style>
  <w:style w:type="paragraph" w:styleId="Quote">
    <w:name w:val="Quote"/>
    <w:basedOn w:val="Normal"/>
    <w:next w:val="Normal"/>
    <w:link w:val="QuoteChar"/>
    <w:uiPriority w:val="29"/>
    <w:qFormat/>
    <w:rsid w:val="00976036"/>
    <w:pPr>
      <w:spacing w:before="160"/>
      <w:jc w:val="center"/>
    </w:pPr>
    <w:rPr>
      <w:i/>
      <w:iCs/>
      <w:color w:val="404040" w:themeColor="text1" w:themeTint="BF"/>
    </w:rPr>
  </w:style>
  <w:style w:type="character" w:customStyle="1" w:styleId="QuoteChar">
    <w:name w:val="Quote Char"/>
    <w:basedOn w:val="DefaultParagraphFont"/>
    <w:link w:val="Quote"/>
    <w:uiPriority w:val="29"/>
    <w:rsid w:val="00976036"/>
    <w:rPr>
      <w:i/>
      <w:iCs/>
      <w:color w:val="404040" w:themeColor="text1" w:themeTint="BF"/>
    </w:rPr>
  </w:style>
  <w:style w:type="paragraph" w:styleId="IntenseQuote">
    <w:name w:val="Intense Quote"/>
    <w:basedOn w:val="Normal"/>
    <w:next w:val="Normal"/>
    <w:link w:val="IntenseQuoteChar"/>
    <w:uiPriority w:val="30"/>
    <w:qFormat/>
    <w:rsid w:val="009760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036"/>
    <w:rPr>
      <w:i/>
      <w:iCs/>
      <w:color w:val="0F4761" w:themeColor="accent1" w:themeShade="BF"/>
    </w:rPr>
  </w:style>
  <w:style w:type="character" w:styleId="IntenseEmphasis">
    <w:name w:val="Intense Emphasis"/>
    <w:basedOn w:val="DefaultParagraphFont"/>
    <w:uiPriority w:val="21"/>
    <w:qFormat/>
    <w:rsid w:val="00976036"/>
    <w:rPr>
      <w:i/>
      <w:iCs/>
      <w:color w:val="0F4761" w:themeColor="accent1" w:themeShade="BF"/>
    </w:rPr>
  </w:style>
  <w:style w:type="character" w:styleId="IntenseReference">
    <w:name w:val="Intense Reference"/>
    <w:basedOn w:val="DefaultParagraphFont"/>
    <w:uiPriority w:val="32"/>
    <w:qFormat/>
    <w:rsid w:val="00976036"/>
    <w:rPr>
      <w:b/>
      <w:bCs/>
      <w:smallCaps/>
      <w:color w:val="0F4761" w:themeColor="accent1" w:themeShade="BF"/>
      <w:spacing w:val="5"/>
    </w:rPr>
  </w:style>
  <w:style w:type="character" w:styleId="Hyperlink">
    <w:name w:val="Hyperlink"/>
    <w:basedOn w:val="DefaultParagraphFont"/>
    <w:uiPriority w:val="99"/>
    <w:unhideWhenUsed/>
    <w:rsid w:val="006879F2"/>
    <w:rPr>
      <w:color w:val="467886" w:themeColor="hyperlink"/>
      <w:u w:val="single"/>
    </w:rPr>
  </w:style>
  <w:style w:type="character" w:styleId="UnresolvedMention">
    <w:name w:val="Unresolved Mention"/>
    <w:basedOn w:val="DefaultParagraphFont"/>
    <w:uiPriority w:val="99"/>
    <w:semiHidden/>
    <w:unhideWhenUsed/>
    <w:rsid w:val="006879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rient-star.net"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528</Words>
  <Characters>3011</Characters>
  <Application>Microsoft Office Word</Application>
  <DocSecurity>0</DocSecurity>
  <Lines>25</Lines>
  <Paragraphs>7</Paragraphs>
  <ScaleCrop>false</ScaleCrop>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Riad Arafat</dc:creator>
  <cp:keywords/>
  <dc:description/>
  <cp:lastModifiedBy>Riad Arafat</cp:lastModifiedBy>
  <cp:revision>19</cp:revision>
  <dcterms:created xsi:type="dcterms:W3CDTF">2026-10-21T04:12:00Z</dcterms:created>
  <dcterms:modified xsi:type="dcterms:W3CDTF">2026-10-21T05:35:00Z</dcterms:modified>
</cp:coreProperties>
</file>